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8F882" w14:textId="77777777" w:rsidR="003B66A2" w:rsidRDefault="00711CAD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/>
          <w:b/>
          <w:sz w:val="28"/>
          <w:szCs w:val="28"/>
        </w:rPr>
        <w:t>國家人權博物館</w:t>
      </w:r>
      <w:proofErr w:type="spellStart"/>
      <w:r>
        <w:rPr>
          <w:rFonts w:ascii="微軟正黑體" w:eastAsia="微軟正黑體" w:hAnsi="微軟正黑體"/>
          <w:b/>
          <w:sz w:val="28"/>
          <w:szCs w:val="28"/>
        </w:rPr>
        <w:t>BrownBag</w:t>
      </w:r>
      <w:proofErr w:type="spellEnd"/>
      <w:r>
        <w:rPr>
          <w:rFonts w:ascii="微軟正黑體" w:eastAsia="微軟正黑體" w:hAnsi="微軟正黑體"/>
          <w:b/>
          <w:sz w:val="28"/>
          <w:szCs w:val="28"/>
        </w:rPr>
        <w:t>課程演講</w:t>
      </w:r>
    </w:p>
    <w:p w14:paraId="4C02401C" w14:textId="77777777" w:rsidR="003B66A2" w:rsidRDefault="00711CAD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t>【在黑暗中共舞——談創作者作為機構合作後盾的工作方法】</w:t>
      </w:r>
    </w:p>
    <w:p w14:paraId="0D624472" w14:textId="77777777" w:rsidR="003B66A2" w:rsidRDefault="003B66A2"/>
    <w:p w14:paraId="0DE88DD4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從未停止探索的創作者們，究竟都在追尋著什麼？</w:t>
      </w:r>
    </w:p>
    <w:p w14:paraId="2D95AB46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擁有理念與資源的公部門/機構，可以如何思考不一樣的合作模式？</w:t>
      </w:r>
    </w:p>
    <w:p w14:paraId="61D86B2D" w14:textId="77777777" w:rsidR="003B66A2" w:rsidRDefault="003B66A2">
      <w:pPr>
        <w:spacing w:line="380" w:lineRule="exact"/>
        <w:jc w:val="both"/>
        <w:rPr>
          <w:rFonts w:ascii="微軟正黑體" w:eastAsia="微軟正黑體" w:hAnsi="微軟正黑體"/>
        </w:rPr>
      </w:pPr>
    </w:p>
    <w:p w14:paraId="469499E1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本月邀請到害喜影音綜藝有限公司負責人施昀佑，將首先以國家人權博物館在2018-2020年間針對不義遺址進行的視覺藝術推廣教育案為主要案例，分享工作過程中，如何同時完成作品的成果展示、巡迴展示與公共推廣品的再製，又同時構建了創作者共學社群作為人權博物館的合作後盾。過程中將列舉不同案例，希望能以這些不同於以往慣例的工作模式，分析並介紹以下重點：</w:t>
      </w:r>
    </w:p>
    <w:p w14:paraId="4DE0223B" w14:textId="77777777" w:rsidR="003B66A2" w:rsidRDefault="00711CAD">
      <w:pPr>
        <w:spacing w:line="380" w:lineRule="exact"/>
        <w:jc w:val="both"/>
      </w:pPr>
      <w:r>
        <w:rPr>
          <w:rFonts w:ascii="MS Gothic" w:eastAsia="MS Gothic" w:hAnsi="MS Gothic" w:cs="MS Gothic"/>
        </w:rPr>
        <w:t>✔</w:t>
      </w:r>
      <w:r>
        <w:rPr>
          <w:rFonts w:ascii="微軟正黑體" w:eastAsia="微軟正黑體" w:hAnsi="微軟正黑體"/>
        </w:rPr>
        <w:t xml:space="preserve"> 不同藝術形式需要的介入或合作模式</w:t>
      </w:r>
    </w:p>
    <w:p w14:paraId="2A8E14F1" w14:textId="77777777" w:rsidR="003B66A2" w:rsidRDefault="00711CAD">
      <w:pPr>
        <w:spacing w:line="380" w:lineRule="exact"/>
        <w:jc w:val="both"/>
      </w:pPr>
      <w:r>
        <w:rPr>
          <w:rFonts w:ascii="MS Gothic" w:eastAsia="MS Gothic" w:hAnsi="MS Gothic" w:cs="MS Gothic"/>
        </w:rPr>
        <w:t>✔</w:t>
      </w:r>
      <w:r>
        <w:rPr>
          <w:rFonts w:ascii="微軟正黑體" w:eastAsia="微軟正黑體" w:hAnsi="微軟正黑體"/>
        </w:rPr>
        <w:t xml:space="preserve"> 工作過程可能的協調和衝突點</w:t>
      </w:r>
    </w:p>
    <w:p w14:paraId="27C61D6C" w14:textId="77777777" w:rsidR="003B66A2" w:rsidRDefault="00711CAD">
      <w:pPr>
        <w:spacing w:line="380" w:lineRule="exact"/>
        <w:jc w:val="both"/>
      </w:pPr>
      <w:r>
        <w:rPr>
          <w:rFonts w:ascii="MS Gothic" w:eastAsia="MS Gothic" w:hAnsi="MS Gothic" w:cs="MS Gothic"/>
        </w:rPr>
        <w:t>✔</w:t>
      </w:r>
      <w:r>
        <w:rPr>
          <w:rFonts w:ascii="微軟正黑體" w:eastAsia="微軟正黑體" w:hAnsi="微軟正黑體"/>
        </w:rPr>
        <w:t xml:space="preserve"> 與創作者共作的論述、案例與工作方法</w:t>
      </w:r>
    </w:p>
    <w:p w14:paraId="766370BA" w14:textId="77777777" w:rsidR="003B66A2" w:rsidRDefault="003B66A2">
      <w:pPr>
        <w:spacing w:line="380" w:lineRule="exact"/>
        <w:jc w:val="both"/>
        <w:rPr>
          <w:rFonts w:ascii="微軟正黑體" w:eastAsia="微軟正黑體" w:hAnsi="微軟正黑體"/>
        </w:rPr>
      </w:pPr>
    </w:p>
    <w:p w14:paraId="5FE88E1F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在這次的分享中，</w:t>
      </w:r>
      <w:proofErr w:type="gramStart"/>
      <w:r>
        <w:rPr>
          <w:rFonts w:ascii="微軟正黑體" w:eastAsia="微軟正黑體" w:hAnsi="微軟正黑體"/>
        </w:rPr>
        <w:t>希望邀能邀請</w:t>
      </w:r>
      <w:proofErr w:type="gramEnd"/>
      <w:r>
        <w:rPr>
          <w:rFonts w:ascii="微軟正黑體" w:eastAsia="微軟正黑體" w:hAnsi="微軟正黑體"/>
        </w:rPr>
        <w:t>對於藝術與公共人權教育工作有興趣的夥伴，共同積累經驗與對話。本次案例分享除了前述不義遺址推廣案例外，亦包含下列講者實際參與之計畫：衛武營劇場藝術體驗教育計畫、富邦文教基金會人權教育課程與影像教材編寫、文化體驗教育計畫、新北市立美術館藝術教案開發計畫。</w:t>
      </w:r>
    </w:p>
    <w:p w14:paraId="77A13385" w14:textId="77777777" w:rsidR="003B66A2" w:rsidRDefault="003B66A2">
      <w:pPr>
        <w:spacing w:line="380" w:lineRule="exact"/>
        <w:jc w:val="both"/>
        <w:rPr>
          <w:rFonts w:ascii="微軟正黑體" w:eastAsia="微軟正黑體" w:hAnsi="微軟正黑體"/>
        </w:rPr>
      </w:pPr>
    </w:p>
    <w:p w14:paraId="7E42639B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——是對抗、還是激盪？讓我們一同在黑暗中共舞吧！</w:t>
      </w:r>
    </w:p>
    <w:p w14:paraId="53F43FE5" w14:textId="77777777" w:rsidR="003B66A2" w:rsidRDefault="003B66A2">
      <w:pPr>
        <w:spacing w:line="380" w:lineRule="exact"/>
        <w:jc w:val="both"/>
        <w:rPr>
          <w:rFonts w:ascii="微軟正黑體" w:eastAsia="微軟正黑體" w:hAnsi="微軟正黑體"/>
        </w:rPr>
      </w:pPr>
    </w:p>
    <w:p w14:paraId="5C442781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/>
        </w:rPr>
        <w:t>﹌﹌﹌﹌﹌</w:t>
      </w:r>
      <w:proofErr w:type="gramEnd"/>
    </w:p>
    <w:p w14:paraId="3DAC6E9C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【在黑暗中共舞——談創作者作為機構合作後盾的工作方法】</w:t>
      </w:r>
    </w:p>
    <w:p w14:paraId="1B1C1BFC" w14:textId="77777777" w:rsidR="003B66A2" w:rsidRDefault="003B66A2">
      <w:pPr>
        <w:spacing w:line="380" w:lineRule="exact"/>
        <w:jc w:val="both"/>
        <w:rPr>
          <w:rFonts w:ascii="微軟正黑體" w:eastAsia="微軟正黑體" w:hAnsi="微軟正黑體"/>
        </w:rPr>
      </w:pPr>
    </w:p>
    <w:p w14:paraId="206A46B3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日期：2021年1月21日(星期四)</w:t>
      </w:r>
    </w:p>
    <w:p w14:paraId="282704B0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時間：14:00-16:00</w:t>
      </w:r>
    </w:p>
    <w:p w14:paraId="7BEBAE99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地點：國家人權博物館白色恐怖景美紀念園區遊客服務中心2樓(新北市新店區復興路131號)</w:t>
      </w:r>
    </w:p>
    <w:p w14:paraId="1B961B8B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報名：上限15名，</w:t>
      </w:r>
      <w:proofErr w:type="gramStart"/>
      <w:r>
        <w:rPr>
          <w:rFonts w:ascii="微軟正黑體" w:eastAsia="微軟正黑體" w:hAnsi="微軟正黑體"/>
        </w:rPr>
        <w:t>採線上</w:t>
      </w:r>
      <w:proofErr w:type="gramEnd"/>
      <w:r>
        <w:rPr>
          <w:rFonts w:ascii="微軟正黑體" w:eastAsia="微軟正黑體" w:hAnsi="微軟正黑體"/>
        </w:rPr>
        <w:t>報名(https://pse.is/3bafy6)</w:t>
      </w:r>
    </w:p>
    <w:p w14:paraId="68AB75FD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講師：施昀佑</w:t>
      </w:r>
    </w:p>
    <w:p w14:paraId="14DA6A97" w14:textId="77777777" w:rsidR="003B66A2" w:rsidRDefault="003B66A2">
      <w:pPr>
        <w:spacing w:line="380" w:lineRule="exact"/>
        <w:jc w:val="both"/>
        <w:rPr>
          <w:rFonts w:ascii="微軟正黑體" w:eastAsia="微軟正黑體" w:hAnsi="微軟正黑體"/>
        </w:rPr>
      </w:pPr>
    </w:p>
    <w:p w14:paraId="1A37EA1D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講師簡介：1985年生於台灣彰化，畢業於台灣大學歷史系，芝加哥藝術學院雕塑創作碩士。在他不同狀態的工作中，他經常使用不同的形式探索紀念碑和記憶的樣貌，但相對於一種對抗的姿態，他更傾向於使用共存或滲透的手法來探索模糊地帶。施昀佑的作品曾獲台北美術獎入選、芝加哥新藝術家獎以及台灣文化部駐村獎金。曾受邀參與史勾西根繪畫雕塑學校與北極圈藝術家進駐計畫。現為害喜影音綜藝有限公司負責人，合作單位包含衛武營、嘉義美</w:t>
      </w:r>
      <w:r>
        <w:rPr>
          <w:rFonts w:ascii="微軟正黑體" w:eastAsia="微軟正黑體" w:hAnsi="微軟正黑體"/>
        </w:rPr>
        <w:lastRenderedPageBreak/>
        <w:t>術館、新北美術館、國家人權博物館與富邦文教基金會等公共文化機構。</w:t>
      </w:r>
    </w:p>
    <w:p w14:paraId="6E1D2A68" w14:textId="77777777" w:rsidR="003B66A2" w:rsidRDefault="003B66A2">
      <w:pPr>
        <w:spacing w:line="380" w:lineRule="exact"/>
        <w:jc w:val="both"/>
        <w:rPr>
          <w:rFonts w:ascii="微軟正黑體" w:eastAsia="微軟正黑體" w:hAnsi="微軟正黑體"/>
        </w:rPr>
      </w:pPr>
    </w:p>
    <w:p w14:paraId="6FF0C9BF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http://www.hideandseekart.com</w:t>
      </w:r>
    </w:p>
    <w:p w14:paraId="037888DF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http://www.shihyunyu.com</w:t>
      </w:r>
    </w:p>
    <w:p w14:paraId="42277674" w14:textId="77777777" w:rsidR="003B66A2" w:rsidRDefault="003B66A2">
      <w:pPr>
        <w:spacing w:line="380" w:lineRule="exact"/>
        <w:jc w:val="both"/>
        <w:rPr>
          <w:rFonts w:ascii="微軟正黑體" w:eastAsia="微軟正黑體" w:hAnsi="微軟正黑體"/>
        </w:rPr>
      </w:pPr>
    </w:p>
    <w:p w14:paraId="7EF816C1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※煩請於課程前10分鐘報到，課程提供公務人員學習時數，請於報到處簽到以利查核。</w:t>
      </w:r>
    </w:p>
    <w:p w14:paraId="0E8DE96B" w14:textId="77777777" w:rsidR="003B66A2" w:rsidRDefault="00711CAD">
      <w:pPr>
        <w:spacing w:line="380" w:lineRule="exact"/>
        <w:jc w:val="both"/>
      </w:pPr>
      <w:r>
        <w:rPr>
          <w:rFonts w:ascii="微軟正黑體" w:eastAsia="微軟正黑體" w:hAnsi="微軟正黑體"/>
        </w:rPr>
        <w:t>※如有任何疑問，可電話聯繫杜小姐02-2218-2438分機311。</w:t>
      </w:r>
    </w:p>
    <w:sectPr w:rsidR="003B66A2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65D4D" w14:textId="77777777" w:rsidR="00241A29" w:rsidRDefault="00241A29">
      <w:r>
        <w:separator/>
      </w:r>
    </w:p>
  </w:endnote>
  <w:endnote w:type="continuationSeparator" w:id="0">
    <w:p w14:paraId="686DB4C7" w14:textId="77777777" w:rsidR="00241A29" w:rsidRDefault="0024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53627" w14:textId="77777777" w:rsidR="00241A29" w:rsidRDefault="00241A29">
      <w:r>
        <w:rPr>
          <w:color w:val="000000"/>
        </w:rPr>
        <w:separator/>
      </w:r>
    </w:p>
  </w:footnote>
  <w:footnote w:type="continuationSeparator" w:id="0">
    <w:p w14:paraId="7D7A01CB" w14:textId="77777777" w:rsidR="00241A29" w:rsidRDefault="00241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DA6C7" w14:textId="77777777" w:rsidR="00EE797C" w:rsidRDefault="00711CAD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2844A2" wp14:editId="04DDD645">
          <wp:simplePos x="0" y="0"/>
          <wp:positionH relativeFrom="margin">
            <wp:posOffset>1795140</wp:posOffset>
          </wp:positionH>
          <wp:positionV relativeFrom="margin">
            <wp:posOffset>-657225</wp:posOffset>
          </wp:positionV>
          <wp:extent cx="2750816" cy="430545"/>
          <wp:effectExtent l="0" t="0" r="0" b="7605"/>
          <wp:wrapSquare wrapText="bothSides"/>
          <wp:docPr id="1" name="Picture 7" descr="C:\Users\L10061\Desktop\【人權館+園區簡介及QA】\●人權館LOGO讚\人權館\NHRM LOGO標準字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0816" cy="4305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A2"/>
    <w:rsid w:val="00241A29"/>
    <w:rsid w:val="003B66A2"/>
    <w:rsid w:val="00711CAD"/>
    <w:rsid w:val="00B8414C"/>
    <w:rsid w:val="00F0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CE88E"/>
  <w15:docId w15:val="{8D675E28-FC05-4194-9DFE-2B7C625E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杜韋樺</dc:creator>
  <dc:description/>
  <cp:lastModifiedBy>user</cp:lastModifiedBy>
  <cp:revision>2</cp:revision>
  <dcterms:created xsi:type="dcterms:W3CDTF">2021-01-22T00:20:00Z</dcterms:created>
  <dcterms:modified xsi:type="dcterms:W3CDTF">2021-01-22T00:20:00Z</dcterms:modified>
</cp:coreProperties>
</file>